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广东省妇幼保健院番禺院区有线电视系统改造需求书</w:t>
      </w:r>
    </w:p>
    <w:p>
      <w:pPr>
        <w:jc w:val="center"/>
        <w:rPr>
          <w:rFonts w:hint="eastAsia" w:ascii="仿宋" w:hAnsi="仿宋" w:eastAsia="仿宋" w:cs="仿宋"/>
          <w:b/>
          <w:bCs/>
          <w:sz w:val="24"/>
          <w:szCs w:val="24"/>
          <w:lang w:val="en-US" w:eastAsia="zh-CN"/>
        </w:rPr>
      </w:pPr>
    </w:p>
    <w:p>
      <w:pPr>
        <w:numPr>
          <w:numId w:val="0"/>
        </w:num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一、项目地址</w:t>
      </w:r>
    </w:p>
    <w:p>
      <w:pPr>
        <w:numPr>
          <w:numId w:val="0"/>
        </w:numPr>
        <w:ind w:left="0" w:leftChars="0"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广州市番禺区南村镇兴南大道521、523号</w:t>
      </w:r>
    </w:p>
    <w:p>
      <w:pPr>
        <w:widowControl w:val="0"/>
        <w:numPr>
          <w:numId w:val="0"/>
        </w:numPr>
        <w:jc w:val="left"/>
        <w:rPr>
          <w:rFonts w:hint="eastAsia" w:ascii="仿宋" w:hAnsi="仿宋" w:eastAsia="仿宋" w:cs="仿宋"/>
          <w:sz w:val="24"/>
          <w:szCs w:val="24"/>
          <w:lang w:val="en-US" w:eastAsia="zh-CN"/>
        </w:rPr>
      </w:pPr>
    </w:p>
    <w:p>
      <w:pPr>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二、项目背景与目标</w:t>
      </w:r>
    </w:p>
    <w:p>
      <w:pPr>
        <w:spacing w:line="360" w:lineRule="auto"/>
        <w:ind w:firstLine="420" w:firstLineChars="175"/>
        <w:rPr>
          <w:rFonts w:hint="eastAsia" w:ascii="仿宋" w:hAnsi="仿宋" w:eastAsia="仿宋" w:cs="仿宋"/>
          <w:sz w:val="24"/>
          <w:szCs w:val="24"/>
        </w:rPr>
      </w:pPr>
      <w:r>
        <w:rPr>
          <w:rFonts w:hint="eastAsia" w:ascii="仿宋" w:hAnsi="仿宋" w:eastAsia="仿宋" w:cs="仿宋"/>
          <w:sz w:val="24"/>
          <w:szCs w:val="24"/>
          <w:lang w:val="en-US" w:eastAsia="zh-CN"/>
        </w:rPr>
        <w:t>省妇幼番禺院区</w:t>
      </w:r>
      <w:r>
        <w:rPr>
          <w:rFonts w:hint="eastAsia" w:ascii="仿宋" w:hAnsi="仿宋" w:eastAsia="仿宋" w:cs="仿宋"/>
          <w:sz w:val="24"/>
          <w:szCs w:val="24"/>
        </w:rPr>
        <w:t>有线电视前端系统目前使用的有线电视前端系统是201</w:t>
      </w:r>
      <w:r>
        <w:rPr>
          <w:rFonts w:hint="eastAsia" w:ascii="仿宋" w:hAnsi="仿宋" w:eastAsia="仿宋" w:cs="仿宋"/>
          <w:sz w:val="24"/>
          <w:szCs w:val="24"/>
          <w:lang w:val="en-US" w:eastAsia="zh-CN"/>
        </w:rPr>
        <w:t>1</w:t>
      </w:r>
      <w:r>
        <w:rPr>
          <w:rFonts w:hint="eastAsia" w:ascii="仿宋" w:hAnsi="仿宋" w:eastAsia="仿宋" w:cs="仿宋"/>
          <w:sz w:val="24"/>
          <w:szCs w:val="24"/>
        </w:rPr>
        <w:t>年建设的模拟前端系统，设计规划输出4</w:t>
      </w:r>
      <w:r>
        <w:rPr>
          <w:rFonts w:hint="eastAsia" w:ascii="仿宋" w:hAnsi="仿宋" w:eastAsia="仿宋" w:cs="仿宋"/>
          <w:sz w:val="24"/>
          <w:szCs w:val="24"/>
        </w:rPr>
        <w:t>8</w:t>
      </w:r>
      <w:r>
        <w:rPr>
          <w:rFonts w:hint="eastAsia" w:ascii="仿宋" w:hAnsi="仿宋" w:eastAsia="仿宋" w:cs="仿宋"/>
          <w:sz w:val="24"/>
          <w:szCs w:val="24"/>
        </w:rPr>
        <w:t>套模拟有线电视节目，其中自播节目8套用D</w:t>
      </w:r>
      <w:r>
        <w:rPr>
          <w:rFonts w:hint="eastAsia" w:ascii="仿宋" w:hAnsi="仿宋" w:eastAsia="仿宋" w:cs="仿宋"/>
          <w:sz w:val="24"/>
          <w:szCs w:val="24"/>
        </w:rPr>
        <w:t>VD</w:t>
      </w:r>
      <w:r>
        <w:rPr>
          <w:rFonts w:hint="eastAsia" w:ascii="仿宋" w:hAnsi="仿宋" w:eastAsia="仿宋" w:cs="仿宋"/>
          <w:sz w:val="24"/>
          <w:szCs w:val="24"/>
        </w:rPr>
        <w:t>进行播放，本地广电4</w:t>
      </w:r>
      <w:r>
        <w:rPr>
          <w:rFonts w:hint="eastAsia" w:ascii="仿宋" w:hAnsi="仿宋" w:eastAsia="仿宋" w:cs="仿宋"/>
          <w:sz w:val="24"/>
          <w:szCs w:val="24"/>
        </w:rPr>
        <w:t>0</w:t>
      </w:r>
      <w:r>
        <w:rPr>
          <w:rFonts w:hint="eastAsia" w:ascii="仿宋" w:hAnsi="仿宋" w:eastAsia="仿宋" w:cs="仿宋"/>
          <w:sz w:val="24"/>
          <w:szCs w:val="24"/>
        </w:rPr>
        <w:t>套。采用广电机顶盒解码输入模拟调制器、混</w:t>
      </w:r>
      <w:bookmarkStart w:id="0" w:name="_GoBack"/>
      <w:bookmarkEnd w:id="0"/>
      <w:r>
        <w:rPr>
          <w:rFonts w:hint="eastAsia" w:ascii="仿宋" w:hAnsi="仿宋" w:eastAsia="仿宋" w:cs="仿宋"/>
          <w:sz w:val="24"/>
          <w:szCs w:val="24"/>
        </w:rPr>
        <w:t>合器输出的传输方案。系统经8年运行后，部分设备及线路开始老化，主干线网信号不达标，造成电视节目传输至终端电视后节目不清晰，干扰严重，节目不稳定等故障，满足不了现在医院客户的需求。而且因为医院的电视有二种不同的接收制式（即模拟的P</w:t>
      </w:r>
      <w:r>
        <w:rPr>
          <w:rFonts w:hint="eastAsia" w:ascii="仿宋" w:hAnsi="仿宋" w:eastAsia="仿宋" w:cs="仿宋"/>
          <w:sz w:val="24"/>
          <w:szCs w:val="24"/>
        </w:rPr>
        <w:t>AL-DK</w:t>
      </w:r>
      <w:r>
        <w:rPr>
          <w:rFonts w:hint="eastAsia" w:ascii="仿宋" w:hAnsi="仿宋" w:eastAsia="仿宋" w:cs="仿宋"/>
          <w:sz w:val="24"/>
          <w:szCs w:val="24"/>
        </w:rPr>
        <w:t>和数字D</w:t>
      </w:r>
      <w:r>
        <w:rPr>
          <w:rFonts w:hint="eastAsia" w:ascii="仿宋" w:hAnsi="仿宋" w:eastAsia="仿宋" w:cs="仿宋"/>
          <w:sz w:val="24"/>
          <w:szCs w:val="24"/>
        </w:rPr>
        <w:t>TMB</w:t>
      </w:r>
      <w:r>
        <w:rPr>
          <w:rFonts w:hint="eastAsia" w:ascii="仿宋" w:hAnsi="仿宋" w:eastAsia="仿宋" w:cs="仿宋"/>
          <w:sz w:val="24"/>
          <w:szCs w:val="24"/>
        </w:rPr>
        <w:t>制式，现在新款的电视不支持P</w:t>
      </w:r>
      <w:r>
        <w:rPr>
          <w:rFonts w:hint="eastAsia" w:ascii="仿宋" w:hAnsi="仿宋" w:eastAsia="仿宋" w:cs="仿宋"/>
          <w:sz w:val="24"/>
          <w:szCs w:val="24"/>
        </w:rPr>
        <w:t>AL-DK</w:t>
      </w:r>
      <w:r>
        <w:rPr>
          <w:rFonts w:hint="eastAsia" w:ascii="仿宋" w:hAnsi="仿宋" w:eastAsia="仿宋" w:cs="仿宋"/>
          <w:sz w:val="24"/>
          <w:szCs w:val="24"/>
        </w:rPr>
        <w:t>制式）所以在系统方案中机房输出的电视信号必须兼容院区内二种不同的电视制式，即机房建立2套电视前端系统，模拟前端系统对应院区旧款的电视机，数字系统对应院区内新款电视机。以后旧款电视机</w:t>
      </w:r>
      <w:r>
        <w:rPr>
          <w:rFonts w:hint="eastAsia" w:ascii="仿宋" w:hAnsi="仿宋" w:eastAsia="仿宋" w:cs="仿宋"/>
          <w:sz w:val="24"/>
          <w:szCs w:val="24"/>
          <w:lang w:val="en-US" w:eastAsia="zh-CN"/>
        </w:rPr>
        <w:t>逐步</w:t>
      </w:r>
      <w:r>
        <w:rPr>
          <w:rFonts w:hint="eastAsia" w:ascii="仿宋" w:hAnsi="仿宋" w:eastAsia="仿宋" w:cs="仿宋"/>
          <w:sz w:val="24"/>
          <w:szCs w:val="24"/>
        </w:rPr>
        <w:t>淘汰后，机房前端系统全面使用数字电视系统。二套系统输出的电视节目共缆传输至院区各个电视机。系统规划模拟前端输出4</w:t>
      </w:r>
      <w:r>
        <w:rPr>
          <w:rFonts w:hint="eastAsia" w:ascii="仿宋" w:hAnsi="仿宋" w:eastAsia="仿宋" w:cs="仿宋"/>
          <w:sz w:val="24"/>
          <w:szCs w:val="24"/>
        </w:rPr>
        <w:t>8</w:t>
      </w:r>
      <w:r>
        <w:rPr>
          <w:rFonts w:hint="eastAsia" w:ascii="仿宋" w:hAnsi="仿宋" w:eastAsia="仿宋" w:cs="仿宋"/>
          <w:sz w:val="24"/>
          <w:szCs w:val="24"/>
        </w:rPr>
        <w:t>套电视节目，数字前端同样输出4</w:t>
      </w:r>
      <w:r>
        <w:rPr>
          <w:rFonts w:hint="eastAsia" w:ascii="仿宋" w:hAnsi="仿宋" w:eastAsia="仿宋" w:cs="仿宋"/>
          <w:sz w:val="24"/>
          <w:szCs w:val="24"/>
        </w:rPr>
        <w:t>8</w:t>
      </w:r>
      <w:r>
        <w:rPr>
          <w:rFonts w:hint="eastAsia" w:ascii="仿宋" w:hAnsi="仿宋" w:eastAsia="仿宋" w:cs="仿宋"/>
          <w:sz w:val="24"/>
          <w:szCs w:val="24"/>
        </w:rPr>
        <w:t>套数字节目。</w:t>
      </w:r>
    </w:p>
    <w:p>
      <w:pPr>
        <w:widowControl w:val="0"/>
        <w:numPr>
          <w:numId w:val="0"/>
        </w:numPr>
        <w:jc w:val="both"/>
        <w:rPr>
          <w:rFonts w:hint="eastAsia" w:ascii="仿宋" w:hAnsi="仿宋" w:eastAsia="仿宋" w:cs="仿宋"/>
          <w:sz w:val="24"/>
          <w:szCs w:val="24"/>
          <w:lang w:val="en-US" w:eastAsia="zh-CN"/>
        </w:rPr>
      </w:pPr>
    </w:p>
    <w:p>
      <w:pPr>
        <w:widowControl w:val="0"/>
        <w:numPr>
          <w:numId w:val="0"/>
        </w:numPr>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三、改造需求</w:t>
      </w:r>
    </w:p>
    <w:p>
      <w:pPr>
        <w:widowControl w:val="0"/>
        <w:numPr>
          <w:numId w:val="0"/>
        </w:numPr>
        <w:jc w:val="both"/>
        <w:rPr>
          <w:rFonts w:hint="eastAsia" w:ascii="仿宋" w:hAnsi="仿宋" w:eastAsia="仿宋" w:cs="仿宋"/>
          <w:sz w:val="24"/>
          <w:szCs w:val="24"/>
          <w:lang w:val="en-US" w:eastAsia="zh-CN"/>
        </w:rPr>
      </w:pP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sz w:val="24"/>
          <w:szCs w:val="24"/>
        </w:rPr>
        <w:t>为解决机房至院区房间线路信号传输衰减大，布线不合理，造成机房信号到达房间后节目不清晰、节目不稳定，需要对</w:t>
      </w:r>
      <w:r>
        <w:rPr>
          <w:rFonts w:hint="eastAsia" w:ascii="仿宋" w:hAnsi="仿宋" w:eastAsia="仿宋" w:cs="仿宋"/>
          <w:color w:val="000000"/>
          <w:sz w:val="24"/>
          <w:szCs w:val="24"/>
          <w:lang w:val="en-US" w:eastAsia="zh-CN"/>
        </w:rPr>
        <w:t>全院原来所有</w:t>
      </w:r>
      <w:r>
        <w:rPr>
          <w:rFonts w:hint="eastAsia" w:ascii="仿宋" w:hAnsi="仿宋" w:eastAsia="仿宋" w:cs="仿宋"/>
          <w:color w:val="000000"/>
          <w:sz w:val="24"/>
          <w:szCs w:val="24"/>
        </w:rPr>
        <w:t>主干线进行提升改造，由原来主干线同轴网升级为光纤同轴网，主干线采用光纤传输，弱电井至房间用同轴线传输，主干线建设全新光纤传输至各个</w:t>
      </w:r>
      <w:r>
        <w:rPr>
          <w:rFonts w:hint="eastAsia" w:ascii="仿宋" w:hAnsi="仿宋" w:eastAsia="仿宋" w:cs="仿宋"/>
          <w:color w:val="000000"/>
          <w:sz w:val="24"/>
          <w:szCs w:val="24"/>
          <w:lang w:val="en-US" w:eastAsia="zh-CN"/>
        </w:rPr>
        <w:t>楼层</w:t>
      </w:r>
      <w:r>
        <w:rPr>
          <w:rFonts w:hint="eastAsia" w:ascii="仿宋" w:hAnsi="仿宋" w:eastAsia="仿宋" w:cs="仿宋"/>
          <w:color w:val="000000"/>
          <w:sz w:val="24"/>
          <w:szCs w:val="24"/>
        </w:rPr>
        <w:t>分支分配器会聚点，按信号传输标准整改各个房间</w:t>
      </w:r>
      <w:r>
        <w:rPr>
          <w:rFonts w:hint="eastAsia" w:ascii="仿宋" w:hAnsi="仿宋" w:eastAsia="仿宋" w:cs="仿宋"/>
          <w:color w:val="000000"/>
          <w:sz w:val="24"/>
          <w:szCs w:val="24"/>
          <w:lang w:val="en-US" w:eastAsia="zh-CN"/>
        </w:rPr>
        <w:t>或公共区域</w:t>
      </w:r>
      <w:r>
        <w:rPr>
          <w:rFonts w:hint="eastAsia" w:ascii="仿宋" w:hAnsi="仿宋" w:eastAsia="仿宋" w:cs="仿宋"/>
          <w:color w:val="000000"/>
          <w:sz w:val="24"/>
          <w:szCs w:val="24"/>
        </w:rPr>
        <w:t>的有线电视线路，包括支线路的分支分配器、放大器、各个接头及房间</w:t>
      </w:r>
      <w:r>
        <w:rPr>
          <w:rFonts w:hint="eastAsia" w:ascii="仿宋" w:hAnsi="仿宋" w:eastAsia="仿宋" w:cs="仿宋"/>
          <w:color w:val="000000"/>
          <w:sz w:val="24"/>
          <w:szCs w:val="24"/>
          <w:lang w:val="en-US" w:eastAsia="zh-CN"/>
        </w:rPr>
        <w:t>终端</w:t>
      </w:r>
      <w:r>
        <w:rPr>
          <w:rFonts w:hint="eastAsia" w:ascii="仿宋" w:hAnsi="仿宋" w:eastAsia="仿宋" w:cs="仿宋"/>
          <w:color w:val="000000"/>
          <w:sz w:val="24"/>
          <w:szCs w:val="24"/>
        </w:rPr>
        <w:t>面板</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约300个）</w:t>
      </w:r>
      <w:r>
        <w:rPr>
          <w:rFonts w:hint="eastAsia" w:ascii="仿宋" w:hAnsi="仿宋" w:eastAsia="仿宋" w:cs="仿宋"/>
          <w:color w:val="000000"/>
          <w:sz w:val="24"/>
          <w:szCs w:val="24"/>
        </w:rPr>
        <w:t>等，</w:t>
      </w:r>
      <w:r>
        <w:rPr>
          <w:rFonts w:hint="eastAsia" w:ascii="仿宋" w:hAnsi="仿宋" w:eastAsia="仿宋" w:cs="仿宋"/>
          <w:sz w:val="24"/>
          <w:szCs w:val="24"/>
        </w:rPr>
        <w:t>医院电视机房至各楼幢的主干线全部改为光纤传输，各楼幢设光接收机进行接收后转同轴传输至医院客房。光接收机至医院各客房部分根据各支线信号的传输损耗进行改造，以达到各个终端电视能收看到清晰、稳定的直播节目。</w:t>
      </w:r>
    </w:p>
    <w:p>
      <w:pPr>
        <w:spacing w:line="360" w:lineRule="auto"/>
        <w:ind w:firstLine="480" w:firstLineChars="200"/>
        <w:jc w:val="left"/>
        <w:rPr>
          <w:rFonts w:hint="eastAsia" w:ascii="仿宋" w:hAnsi="仿宋" w:eastAsia="仿宋" w:cs="仿宋"/>
          <w:sz w:val="24"/>
          <w:szCs w:val="24"/>
        </w:rPr>
      </w:pPr>
    </w:p>
    <w:p>
      <w:pPr>
        <w:widowControl w:val="0"/>
        <w:numPr>
          <w:numId w:val="0"/>
        </w:numPr>
        <w:jc w:val="both"/>
        <w:rPr>
          <w:rFonts w:hint="eastAsia" w:ascii="仿宋" w:hAnsi="仿宋" w:eastAsia="仿宋" w:cs="仿宋"/>
          <w:sz w:val="24"/>
          <w:szCs w:val="24"/>
          <w:lang w:val="en-US" w:eastAsia="zh-CN"/>
        </w:rPr>
      </w:pPr>
    </w:p>
    <w:p>
      <w:pPr>
        <w:widowControl w:val="0"/>
        <w:numPr>
          <w:numId w:val="0"/>
        </w:numPr>
        <w:jc w:val="both"/>
        <w:rPr>
          <w:rFonts w:hint="eastAsia" w:ascii="仿宋" w:hAnsi="仿宋" w:eastAsia="仿宋" w:cs="仿宋"/>
          <w:sz w:val="24"/>
          <w:szCs w:val="24"/>
          <w:lang w:val="en-US" w:eastAsia="zh-CN"/>
        </w:rPr>
      </w:pPr>
    </w:p>
    <w:p>
      <w:pPr>
        <w:widowControl w:val="0"/>
        <w:numPr>
          <w:numId w:val="0"/>
        </w:numPr>
        <w:jc w:val="both"/>
        <w:rPr>
          <w:rFonts w:hint="eastAsia" w:ascii="仿宋" w:hAnsi="仿宋" w:eastAsia="仿宋" w:cs="仿宋"/>
          <w:sz w:val="24"/>
          <w:szCs w:val="24"/>
          <w:lang w:val="en-US" w:eastAsia="zh-CN"/>
        </w:rPr>
      </w:pPr>
    </w:p>
    <w:p>
      <w:pPr>
        <w:widowControl w:val="0"/>
        <w:numPr>
          <w:numId w:val="0"/>
        </w:numPr>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四、技术要求</w:t>
      </w:r>
    </w:p>
    <w:p>
      <w:pPr>
        <w:widowControl w:val="0"/>
        <w:numPr>
          <w:numId w:val="0"/>
        </w:numPr>
        <w:jc w:val="both"/>
        <w:rPr>
          <w:rFonts w:hint="eastAsia" w:ascii="仿宋" w:hAnsi="仿宋" w:eastAsia="仿宋" w:cs="仿宋"/>
          <w:sz w:val="24"/>
          <w:szCs w:val="24"/>
          <w:lang w:val="en-US" w:eastAsia="zh-CN"/>
        </w:rPr>
      </w:pPr>
    </w:p>
    <w:p>
      <w:pPr>
        <w:widowControl w:val="0"/>
        <w:numPr>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val="en-US" w:eastAsia="zh-CN"/>
        </w:rPr>
        <w:t>支持多种接入方式，如光纤、同轴电缆等，以适应不同</w:t>
      </w:r>
      <w:r>
        <w:rPr>
          <w:rFonts w:hint="eastAsia" w:ascii="仿宋" w:hAnsi="仿宋" w:eastAsia="仿宋" w:cs="仿宋"/>
          <w:sz w:val="24"/>
          <w:szCs w:val="24"/>
          <w:lang w:val="en-US" w:eastAsia="zh-CN"/>
        </w:rPr>
        <w:t>电视</w:t>
      </w:r>
      <w:r>
        <w:rPr>
          <w:rFonts w:hint="eastAsia" w:ascii="仿宋" w:hAnsi="仿宋" w:eastAsia="仿宋" w:cs="仿宋"/>
          <w:sz w:val="24"/>
          <w:szCs w:val="24"/>
          <w:lang w:val="en-US" w:eastAsia="zh-CN"/>
        </w:rPr>
        <w:t>的接入需求。</w:t>
      </w:r>
    </w:p>
    <w:p>
      <w:pPr>
        <w:widowControl w:val="0"/>
        <w:numPr>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val="en-US" w:eastAsia="zh-CN"/>
        </w:rPr>
        <w:t>系统应具备良好的扩展性和可升级性，以适应未来技术的发展。</w:t>
      </w:r>
    </w:p>
    <w:p>
      <w:pPr>
        <w:widowControl w:val="0"/>
        <w:numPr>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val="en-US" w:eastAsia="zh-CN"/>
        </w:rPr>
        <w:t>应具备良好的安全性，保障用户数据和隐私的安全。</w:t>
      </w:r>
    </w:p>
    <w:p>
      <w:pPr>
        <w:widowControl w:val="0"/>
        <w:numPr>
          <w:numId w:val="0"/>
        </w:num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4、随时提供技术协助。</w:t>
      </w:r>
    </w:p>
    <w:p>
      <w:pPr>
        <w:widowControl w:val="0"/>
        <w:numPr>
          <w:numId w:val="0"/>
        </w:numPr>
        <w:jc w:val="both"/>
        <w:rPr>
          <w:rFonts w:hint="eastAsia" w:ascii="仿宋" w:hAnsi="仿宋" w:eastAsia="仿宋" w:cs="仿宋"/>
          <w:sz w:val="24"/>
          <w:szCs w:val="24"/>
          <w:lang w:val="en-US" w:eastAsia="zh-CN"/>
        </w:rPr>
      </w:pPr>
    </w:p>
    <w:p>
      <w:pPr>
        <w:widowControl w:val="0"/>
        <w:numPr>
          <w:numId w:val="0"/>
        </w:numPr>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五、项目实施计划</w:t>
      </w:r>
    </w:p>
    <w:p>
      <w:pPr>
        <w:widowControl w:val="0"/>
        <w:numPr>
          <w:numId w:val="0"/>
        </w:numPr>
        <w:jc w:val="both"/>
        <w:rPr>
          <w:rFonts w:hint="eastAsia" w:ascii="仿宋" w:hAnsi="仿宋" w:eastAsia="仿宋" w:cs="仿宋"/>
          <w:sz w:val="24"/>
          <w:szCs w:val="24"/>
          <w:lang w:val="en-US" w:eastAsia="zh-CN"/>
        </w:rPr>
      </w:pPr>
    </w:p>
    <w:p>
      <w:pPr>
        <w:widowControl w:val="0"/>
        <w:numPr>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val="en-US" w:eastAsia="zh-CN"/>
        </w:rPr>
        <w:t xml:space="preserve"> 需求调研：对现有有线电视系统进行全面调研，了解用户需求和技术瓶颈。</w:t>
      </w:r>
    </w:p>
    <w:p>
      <w:pPr>
        <w:widowControl w:val="0"/>
        <w:numPr>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val="en-US" w:eastAsia="zh-CN"/>
        </w:rPr>
        <w:t>、</w:t>
      </w:r>
      <w:r>
        <w:rPr>
          <w:rFonts w:hint="eastAsia" w:ascii="仿宋" w:hAnsi="仿宋" w:eastAsia="仿宋" w:cs="仿宋"/>
          <w:sz w:val="24"/>
          <w:szCs w:val="24"/>
          <w:lang w:val="en-US" w:eastAsia="zh-CN"/>
        </w:rPr>
        <w:t xml:space="preserve"> 方案设计：根据调研结果，制定详细的改造方案。</w:t>
      </w:r>
    </w:p>
    <w:p>
      <w:pPr>
        <w:widowControl w:val="0"/>
        <w:numPr>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val="en-US" w:eastAsia="zh-CN"/>
        </w:rPr>
        <w:t>、</w:t>
      </w:r>
      <w:r>
        <w:rPr>
          <w:rFonts w:hint="eastAsia" w:ascii="仿宋" w:hAnsi="仿宋" w:eastAsia="仿宋" w:cs="仿宋"/>
          <w:sz w:val="24"/>
          <w:szCs w:val="24"/>
          <w:lang w:val="en-US" w:eastAsia="zh-CN"/>
        </w:rPr>
        <w:t xml:space="preserve"> 系统建设：按照方案进行系统建设，包括硬件采购、软件开发、网络铺设等。</w:t>
      </w:r>
    </w:p>
    <w:p>
      <w:pPr>
        <w:widowControl w:val="0"/>
        <w:numPr>
          <w:numId w:val="0"/>
        </w:numPr>
        <w:ind w:left="420" w:leftChars="0" w:hanging="420" w:hangingChars="175"/>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 施工要求：不能影响科室正常工作，注意安全，不能在院区内吸烟和大声喧哗，进入科室或病房需与科室或患者沟通允计后方可进入，需移开的天花当天恢复，离开现场时需及时清理施工产生的垃圾。</w:t>
      </w:r>
    </w:p>
    <w:p>
      <w:pPr>
        <w:widowControl w:val="0"/>
        <w:numPr>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val="en-US" w:eastAsia="zh-CN"/>
        </w:rPr>
        <w:t>、</w:t>
      </w:r>
      <w:r>
        <w:rPr>
          <w:rFonts w:hint="eastAsia" w:ascii="仿宋" w:hAnsi="仿宋" w:eastAsia="仿宋" w:cs="仿宋"/>
          <w:sz w:val="24"/>
          <w:szCs w:val="24"/>
          <w:lang w:val="en-US" w:eastAsia="zh-CN"/>
        </w:rPr>
        <w:t xml:space="preserve"> 测试验收：对改造后的系统进行全面测试，确保系统稳定、功能完善。</w:t>
      </w:r>
    </w:p>
    <w:p>
      <w:pPr>
        <w:widowControl w:val="0"/>
        <w:numPr>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val="en-US" w:eastAsia="zh-CN"/>
        </w:rPr>
        <w:t>、</w:t>
      </w:r>
      <w:r>
        <w:rPr>
          <w:rFonts w:hint="eastAsia" w:ascii="仿宋" w:hAnsi="仿宋" w:eastAsia="仿宋" w:cs="仿宋"/>
          <w:sz w:val="24"/>
          <w:szCs w:val="24"/>
          <w:lang w:val="en-US" w:eastAsia="zh-CN"/>
        </w:rPr>
        <w:t>用户培训：对用户进行新系统的使用培训，提升用户的使用体验。</w:t>
      </w:r>
    </w:p>
    <w:p>
      <w:pPr>
        <w:widowControl w:val="0"/>
        <w:numPr>
          <w:numId w:val="0"/>
        </w:numPr>
        <w:jc w:val="both"/>
        <w:rPr>
          <w:rFonts w:hint="eastAsia" w:ascii="仿宋" w:hAnsi="仿宋" w:eastAsia="仿宋" w:cs="仿宋"/>
          <w:sz w:val="24"/>
          <w:szCs w:val="24"/>
          <w:lang w:val="en-US" w:eastAsia="zh-CN"/>
        </w:rPr>
      </w:pPr>
    </w:p>
    <w:p>
      <w:pPr>
        <w:widowControl w:val="0"/>
        <w:numPr>
          <w:numId w:val="0"/>
        </w:numPr>
        <w:jc w:val="both"/>
        <w:rPr>
          <w:rFonts w:hint="eastAsia" w:ascii="仿宋" w:hAnsi="仿宋" w:eastAsia="仿宋" w:cs="仿宋"/>
          <w:b/>
          <w:bCs/>
          <w:sz w:val="24"/>
          <w:szCs w:val="24"/>
          <w:lang w:val="en-US" w:eastAsia="zh-CN"/>
        </w:rPr>
      </w:pPr>
    </w:p>
    <w:p>
      <w:pPr>
        <w:widowControl w:val="0"/>
        <w:numPr>
          <w:numId w:val="0"/>
        </w:numPr>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六、项目预算</w:t>
      </w:r>
    </w:p>
    <w:p>
      <w:pPr>
        <w:widowControl w:val="0"/>
        <w:numPr>
          <w:numId w:val="0"/>
        </w:numPr>
        <w:ind w:left="0" w:leftChars="0" w:firstLine="420" w:firstLineChars="175"/>
        <w:jc w:val="both"/>
        <w:rPr>
          <w:rFonts w:hint="eastAsia" w:ascii="仿宋" w:hAnsi="仿宋" w:eastAsia="仿宋" w:cs="仿宋"/>
          <w:sz w:val="24"/>
          <w:szCs w:val="24"/>
          <w:lang w:val="en-US" w:eastAsia="zh-CN"/>
        </w:rPr>
      </w:pPr>
    </w:p>
    <w:p>
      <w:pPr>
        <w:widowControl w:val="0"/>
        <w:numPr>
          <w:numId w:val="0"/>
        </w:numPr>
        <w:ind w:left="0" w:leftChars="0" w:firstLine="420" w:firstLineChars="175"/>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本次有线电视系统改造项目的预算为人民币</w:t>
      </w:r>
      <w:r>
        <w:rPr>
          <w:rFonts w:hint="eastAsia" w:ascii="仿宋" w:hAnsi="仿宋" w:eastAsia="仿宋" w:cs="仿宋"/>
          <w:sz w:val="24"/>
          <w:szCs w:val="24"/>
          <w:lang w:val="en-US" w:eastAsia="zh-CN"/>
        </w:rPr>
        <w:t>9.9</w:t>
      </w:r>
      <w:r>
        <w:rPr>
          <w:rFonts w:hint="eastAsia" w:ascii="仿宋" w:hAnsi="仿宋" w:eastAsia="仿宋" w:cs="仿宋"/>
          <w:sz w:val="24"/>
          <w:szCs w:val="24"/>
          <w:lang w:val="en-US" w:eastAsia="zh-CN"/>
        </w:rPr>
        <w:t>万元，包括硬件采购、软件开发、网络铺设、用户培训</w:t>
      </w:r>
      <w:r>
        <w:rPr>
          <w:rFonts w:hint="eastAsia" w:ascii="仿宋" w:hAnsi="仿宋" w:eastAsia="仿宋" w:cs="仿宋"/>
          <w:sz w:val="24"/>
          <w:szCs w:val="24"/>
          <w:lang w:val="en-US" w:eastAsia="zh-CN"/>
        </w:rPr>
        <w:t>、税费、质保期内的维修费</w:t>
      </w:r>
      <w:r>
        <w:rPr>
          <w:rFonts w:hint="eastAsia" w:ascii="仿宋" w:hAnsi="仿宋" w:eastAsia="仿宋" w:cs="仿宋"/>
          <w:sz w:val="24"/>
          <w:szCs w:val="24"/>
          <w:lang w:val="en-US" w:eastAsia="zh-CN"/>
        </w:rPr>
        <w:t>等方面的费用。</w:t>
      </w:r>
    </w:p>
    <w:p>
      <w:pPr>
        <w:widowControl w:val="0"/>
        <w:numPr>
          <w:numId w:val="0"/>
        </w:numPr>
        <w:jc w:val="both"/>
        <w:rPr>
          <w:rFonts w:hint="eastAsia" w:ascii="仿宋" w:hAnsi="仿宋" w:eastAsia="仿宋" w:cs="仿宋"/>
          <w:b/>
          <w:bCs/>
          <w:sz w:val="24"/>
          <w:szCs w:val="24"/>
          <w:lang w:val="en-US" w:eastAsia="zh-CN"/>
        </w:rPr>
      </w:pPr>
    </w:p>
    <w:p>
      <w:pPr>
        <w:widowControl w:val="0"/>
        <w:numPr>
          <w:numId w:val="0"/>
        </w:numPr>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七、项目风险评估与应对措施</w:t>
      </w:r>
    </w:p>
    <w:p>
      <w:pPr>
        <w:widowControl w:val="0"/>
        <w:numPr>
          <w:numId w:val="0"/>
        </w:numPr>
        <w:jc w:val="both"/>
        <w:rPr>
          <w:rFonts w:hint="eastAsia" w:ascii="仿宋" w:hAnsi="仿宋" w:eastAsia="仿宋" w:cs="仿宋"/>
          <w:sz w:val="24"/>
          <w:szCs w:val="24"/>
          <w:lang w:val="en-US" w:eastAsia="zh-CN"/>
        </w:rPr>
      </w:pPr>
    </w:p>
    <w:p>
      <w:pPr>
        <w:widowControl w:val="0"/>
        <w:numPr>
          <w:numId w:val="0"/>
        </w:numPr>
        <w:ind w:left="480" w:hanging="480" w:hanging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 技术风险：新技术引入可能带来的技术兼容性和稳定性问题。应对措施：采用成熟可靠的技术方案，进行充分的技术测试和验证。</w:t>
      </w:r>
    </w:p>
    <w:p>
      <w:pPr>
        <w:widowControl w:val="0"/>
        <w:numPr>
          <w:numId w:val="0"/>
        </w:numPr>
        <w:ind w:left="480" w:hanging="480" w:hanging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 用户接受度风险：新系统可能带来的用户操作习惯改变和接受度问题。应对措施：提供详细的用户培训和操作指南，引导用户逐步适应新系统。</w:t>
      </w:r>
    </w:p>
    <w:p>
      <w:pPr>
        <w:widowControl w:val="0"/>
        <w:numPr>
          <w:numId w:val="0"/>
        </w:numPr>
        <w:jc w:val="both"/>
        <w:rPr>
          <w:rFonts w:hint="eastAsia" w:ascii="仿宋" w:hAnsi="仿宋" w:eastAsia="仿宋" w:cs="仿宋"/>
          <w:sz w:val="24"/>
          <w:szCs w:val="24"/>
          <w:lang w:val="en-US" w:eastAsia="zh-CN"/>
        </w:rPr>
      </w:pPr>
    </w:p>
    <w:p>
      <w:pPr>
        <w:widowControl w:val="0"/>
        <w:numPr>
          <w:numId w:val="0"/>
        </w:numPr>
        <w:jc w:val="both"/>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八、</w:t>
      </w:r>
      <w:r>
        <w:rPr>
          <w:rFonts w:hint="eastAsia" w:ascii="仿宋" w:hAnsi="仿宋" w:eastAsia="仿宋" w:cs="仿宋"/>
          <w:b/>
          <w:bCs/>
          <w:sz w:val="24"/>
          <w:szCs w:val="24"/>
          <w:lang w:val="en-US" w:eastAsia="zh-CN"/>
        </w:rPr>
        <w:t>质保期，三年</w:t>
      </w:r>
    </w:p>
    <w:p>
      <w:pPr>
        <w:widowControl w:val="0"/>
        <w:numPr>
          <w:numId w:val="0"/>
        </w:numPr>
        <w:jc w:val="both"/>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lY2ZlMjczMDg5YjZmZGUzZTM5MDFkMjZhMDhhZmMifQ=="/>
  </w:docVars>
  <w:rsids>
    <w:rsidRoot w:val="00444B6C"/>
    <w:rsid w:val="00444B6C"/>
    <w:rsid w:val="006D6FCE"/>
    <w:rsid w:val="00B06B49"/>
    <w:rsid w:val="0DDA1C82"/>
    <w:rsid w:val="121C256F"/>
    <w:rsid w:val="1E803E86"/>
    <w:rsid w:val="3409436B"/>
    <w:rsid w:val="7B2F0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107</Words>
  <Characters>611</Characters>
  <Lines>5</Lines>
  <Paragraphs>1</Paragraphs>
  <TotalTime>1262</TotalTime>
  <ScaleCrop>false</ScaleCrop>
  <LinksUpToDate>false</LinksUpToDate>
  <CharactersWithSpaces>717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2023-09-05T11:39:00Z</dcterms:created>
  <dc:creator>362838627@qq.com</dc:creator>
  <cp:lastModifiedBy>李艺英</cp:lastModifiedBy>
  <dcterms:modified xsi:type="dcterms:W3CDTF">2024-03-13T09:09:41Z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8605F5EB3C704DA193C505BE3BE1C124_12</vt:lpwstr>
  </property>
</Properties>
</file>